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94960" cy="92313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use-ad-profits-logo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94960" cy="92313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Title"/>
        <w:jc w:val="center"/>
      </w:pPr>
      <w:r>
        <w:t>Campaign Recipe Book</w:t>
      </w:r>
    </w:p>
    <w:p>
      <w:pPr>
        <w:jc w:val="center"/>
      </w:pPr>
      <w:r>
        <w:rPr>
          <w:rFonts w:ascii="Lato" w:hAnsi="Lato"/>
          <w:color w:val="64748B"/>
          <w:sz w:val="28"/>
        </w:rPr>
        <w:t>10 complete pause-ad campaign plans you can adapt quickly</w:t>
      </w:r>
    </w:p>
    <w:p>
      <w:pPr>
        <w:jc w:val="center"/>
      </w:pPr>
      <w:r>
        <w:rPr>
          <w:b/>
          <w:color w:val="45C83B"/>
          <w:sz w:val="22"/>
        </w:rPr>
        <w:t>Created for Pause Ad Profits users</w:t>
      </w:r>
    </w:p>
    <w:p>
      <w:r>
        <w:br w:type="page"/>
      </w:r>
    </w:p>
    <w:p>
      <w:pPr>
        <w:pStyle w:val="Heading1"/>
      </w:pPr>
      <w:r>
        <w:t>How To Use The Recipes</w:t>
      </w:r>
    </w:p>
    <w:p>
      <w:r>
        <w:t>Each recipe gives you a goal and a three-ad rotation. You can use the matching PNG templates, customize the editable slides or build regular PAP ads with the suggested headline, supporting-text angle and CTA. Begin with two or three ads, collect statistics and replace the weakest message.</w:t>
      </w:r>
    </w:p>
    <w:p>
      <w:pPr>
        <w:pStyle w:val="Heading1"/>
      </w:pPr>
      <w:r>
        <w:t>1. Affiliate Recommendation Campaign</w:t>
      </w:r>
    </w:p>
    <w:p>
      <w:r>
        <w:rPr>
          <w:b/>
          <w:color w:val="45C83B"/>
        </w:rPr>
        <w:t xml:space="preserve">Goal: </w:t>
      </w:r>
      <w:r>
        <w:t>Turn an educational or review video into clicks for one recommended product.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</w:trPr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Ad</w:t>
            </w:r>
          </w:p>
        </w:tc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Headline</w:t>
            </w:r>
          </w:p>
        </w:tc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Supporting Angle</w:t>
            </w:r>
          </w:p>
        </w:tc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CTA</w:t>
            </w:r>
          </w:p>
        </w:tc>
      </w:tr>
      <w:tr>
        <w:tc>
          <w:tcPr>
            <w:tcW w:type="dxa" w:w="2541"/>
          </w:tcPr>
          <w:p>
            <w:r>
              <w:t>Ad 1 – Curiosity</w:t>
            </w:r>
          </w:p>
        </w:tc>
        <w:tc>
          <w:tcPr>
            <w:tcW w:type="dxa" w:w="2541"/>
          </w:tcPr>
          <w:p>
            <w:r>
              <w:t>See The Tool I Use Every Week</w:t>
            </w:r>
          </w:p>
        </w:tc>
        <w:tc>
          <w:tcPr>
            <w:tcW w:type="dxa" w:w="2541"/>
          </w:tcPr>
          <w:p>
            <w:r>
              <w:t>Introduce the recommendation without making an aggressive pitch.</w:t>
            </w:r>
          </w:p>
        </w:tc>
        <w:tc>
          <w:tcPr>
            <w:tcW w:type="dxa" w:w="2541"/>
          </w:tcPr>
          <w:p>
            <w:r>
              <w:t>View My Recommendation</w:t>
            </w:r>
          </w:p>
        </w:tc>
      </w:tr>
      <w:tr>
        <w:tc>
          <w:tcPr>
            <w:tcW w:type="dxa" w:w="2541"/>
          </w:tcPr>
          <w:p>
            <w:r>
              <w:t>Ad 2 – Demonstration</w:t>
            </w:r>
          </w:p>
        </w:tc>
        <w:tc>
          <w:tcPr>
            <w:tcW w:type="dxa" w:w="2541"/>
          </w:tcPr>
          <w:p>
            <w:r>
              <w:t>Watch The Full Walkthrough</w:t>
            </w:r>
          </w:p>
        </w:tc>
        <w:tc>
          <w:tcPr>
            <w:tcW w:type="dxa" w:w="2541"/>
          </w:tcPr>
          <w:p>
            <w:r>
              <w:t>Send viewers who want proof to a demo, review or feature page.</w:t>
            </w:r>
          </w:p>
        </w:tc>
        <w:tc>
          <w:tcPr>
            <w:tcW w:type="dxa" w:w="2541"/>
          </w:tcPr>
          <w:p>
            <w:r>
              <w:t>Watch The Demo</w:t>
            </w:r>
          </w:p>
        </w:tc>
      </w:tr>
      <w:tr>
        <w:tc>
          <w:tcPr>
            <w:tcW w:type="dxa" w:w="2541"/>
          </w:tcPr>
          <w:p>
            <w:r>
              <w:t>Ad 3 – Bonus</w:t>
            </w:r>
          </w:p>
        </w:tc>
        <w:tc>
          <w:tcPr>
            <w:tcW w:type="dxa" w:w="2541"/>
          </w:tcPr>
          <w:p>
            <w:r>
              <w:t>Claim The Bonus Before It’s Gone</w:t>
            </w:r>
          </w:p>
        </w:tc>
        <w:tc>
          <w:tcPr>
            <w:tcW w:type="dxa" w:w="2541"/>
          </w:tcPr>
          <w:p>
            <w:r>
              <w:t>Use when your affiliate link includes a genuine bonus package.</w:t>
            </w:r>
          </w:p>
        </w:tc>
        <w:tc>
          <w:tcPr>
            <w:tcW w:type="dxa" w:w="2541"/>
          </w:tcPr>
          <w:p>
            <w:r>
              <w:t>Get The Bonus</w:t>
            </w:r>
          </w:p>
        </w:tc>
      </w:tr>
    </w:tbl>
    <w:p>
      <w:r>
        <w:rPr>
          <w:b/>
          <w:color w:val="1556D8"/>
        </w:rPr>
        <w:t xml:space="preserve">Setup Note: </w:t>
      </w:r>
      <w:r>
        <w:t>Rotate all three ads evenly. Keep every destination on the same product path so the campaign remains focused.</w:t>
      </w:r>
    </w:p>
    <w:p>
      <w:r>
        <w:br w:type="page"/>
      </w:r>
    </w:p>
    <w:p>
      <w:pPr>
        <w:pStyle w:val="Heading1"/>
      </w:pPr>
      <w:r>
        <w:t>2. Lead Magnet Campaign</w:t>
      </w:r>
    </w:p>
    <w:p>
      <w:r>
        <w:rPr>
          <w:b/>
          <w:color w:val="45C83B"/>
        </w:rPr>
        <w:t xml:space="preserve">Goal: </w:t>
      </w:r>
      <w:r>
        <w:t>Convert video viewers into email subscribers with one useful free resource.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</w:trPr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Ad</w:t>
            </w:r>
          </w:p>
        </w:tc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Headline</w:t>
            </w:r>
          </w:p>
        </w:tc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Supporting Angle</w:t>
            </w:r>
          </w:p>
        </w:tc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CTA</w:t>
            </w:r>
          </w:p>
        </w:tc>
      </w:tr>
      <w:tr>
        <w:tc>
          <w:tcPr>
            <w:tcW w:type="dxa" w:w="2541"/>
          </w:tcPr>
          <w:p>
            <w:r>
              <w:t>Ad 1 – Direct Offer</w:t>
            </w:r>
          </w:p>
        </w:tc>
        <w:tc>
          <w:tcPr>
            <w:tcW w:type="dxa" w:w="2541"/>
          </w:tcPr>
          <w:p>
            <w:r>
              <w:t>Get The Free Checklist</w:t>
            </w:r>
          </w:p>
        </w:tc>
        <w:tc>
          <w:tcPr>
            <w:tcW w:type="dxa" w:w="2541"/>
          </w:tcPr>
          <w:p>
            <w:r>
              <w:t>Match the checklist directly to the video topic.</w:t>
            </w:r>
          </w:p>
        </w:tc>
        <w:tc>
          <w:tcPr>
            <w:tcW w:type="dxa" w:w="2541"/>
          </w:tcPr>
          <w:p>
            <w:r>
              <w:t>Download It Free</w:t>
            </w:r>
          </w:p>
        </w:tc>
      </w:tr>
      <w:tr>
        <w:tc>
          <w:tcPr>
            <w:tcW w:type="dxa" w:w="2541"/>
          </w:tcPr>
          <w:p>
            <w:r>
              <w:t>Ad 2 – Outcome</w:t>
            </w:r>
          </w:p>
        </w:tc>
        <w:tc>
          <w:tcPr>
            <w:tcW w:type="dxa" w:w="2541"/>
          </w:tcPr>
          <w:p>
            <w:r>
              <w:t>Turn More Visitors Into Leads</w:t>
            </w:r>
          </w:p>
        </w:tc>
        <w:tc>
          <w:tcPr>
            <w:tcW w:type="dxa" w:w="2541"/>
          </w:tcPr>
          <w:p>
            <w:r>
              <w:t>Lead with the result instead of the format.</w:t>
            </w:r>
          </w:p>
        </w:tc>
        <w:tc>
          <w:tcPr>
            <w:tcW w:type="dxa" w:w="2541"/>
          </w:tcPr>
          <w:p>
            <w:r>
              <w:t>Show Me How</w:t>
            </w:r>
          </w:p>
        </w:tc>
      </w:tr>
      <w:tr>
        <w:tc>
          <w:tcPr>
            <w:tcW w:type="dxa" w:w="2541"/>
          </w:tcPr>
          <w:p>
            <w:r>
              <w:t>Ad 3 – Relationship</w:t>
            </w:r>
          </w:p>
        </w:tc>
        <w:tc>
          <w:tcPr>
            <w:tcW w:type="dxa" w:w="2541"/>
          </w:tcPr>
          <w:p>
            <w:r>
              <w:t>Want More Practical Ideas?</w:t>
            </w:r>
          </w:p>
        </w:tc>
        <w:tc>
          <w:tcPr>
            <w:tcW w:type="dxa" w:w="2541"/>
          </w:tcPr>
          <w:p>
            <w:r>
              <w:t>Invite viewers who value ongoing tips to join your list.</w:t>
            </w:r>
          </w:p>
        </w:tc>
        <w:tc>
          <w:tcPr>
            <w:tcW w:type="dxa" w:w="2541"/>
          </w:tcPr>
          <w:p>
            <w:r>
              <w:t>Join The List</w:t>
            </w:r>
          </w:p>
        </w:tc>
      </w:tr>
    </w:tbl>
    <w:p>
      <w:r>
        <w:rPr>
          <w:b/>
          <w:color w:val="1556D8"/>
        </w:rPr>
        <w:t xml:space="preserve">Setup Note: </w:t>
      </w:r>
      <w:r>
        <w:t>Use a simple opt-in page. Avoid sending the three ads to unrelated lead magnets.</w:t>
      </w:r>
    </w:p>
    <w:p>
      <w:r>
        <w:br w:type="page"/>
      </w:r>
    </w:p>
    <w:p>
      <w:pPr>
        <w:pStyle w:val="Heading1"/>
      </w:pPr>
      <w:r>
        <w:t>3. Webinar Registration Campaign</w:t>
      </w:r>
    </w:p>
    <w:p>
      <w:r>
        <w:rPr>
          <w:b/>
          <w:color w:val="45C83B"/>
        </w:rPr>
        <w:t xml:space="preserve">Goal: </w:t>
      </w:r>
      <w:r>
        <w:t>Move engaged viewers from an educational video into a live or evergreen event.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</w:trPr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Ad</w:t>
            </w:r>
          </w:p>
        </w:tc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Headline</w:t>
            </w:r>
          </w:p>
        </w:tc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Supporting Angle</w:t>
            </w:r>
          </w:p>
        </w:tc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CTA</w:t>
            </w:r>
          </w:p>
        </w:tc>
      </w:tr>
      <w:tr>
        <w:tc>
          <w:tcPr>
            <w:tcW w:type="dxa" w:w="2541"/>
          </w:tcPr>
          <w:p>
            <w:r>
              <w:t>Ad 1 – Invitation</w:t>
            </w:r>
          </w:p>
        </w:tc>
        <w:tc>
          <w:tcPr>
            <w:tcW w:type="dxa" w:w="2541"/>
          </w:tcPr>
          <w:p>
            <w:r>
              <w:t>Reserve Your Seat</w:t>
            </w:r>
          </w:p>
        </w:tc>
        <w:tc>
          <w:tcPr>
            <w:tcW w:type="dxa" w:w="2541"/>
          </w:tcPr>
          <w:p>
            <w:r>
              <w:t>Present the event as the logical continuation of the video.</w:t>
            </w:r>
          </w:p>
        </w:tc>
        <w:tc>
          <w:tcPr>
            <w:tcW w:type="dxa" w:w="2541"/>
          </w:tcPr>
          <w:p>
            <w:r>
              <w:t>Reserve My Seat</w:t>
            </w:r>
          </w:p>
        </w:tc>
      </w:tr>
      <w:tr>
        <w:tc>
          <w:tcPr>
            <w:tcW w:type="dxa" w:w="2541"/>
          </w:tcPr>
          <w:p>
            <w:r>
              <w:t>Ad 2 – Urgency</w:t>
            </w:r>
          </w:p>
        </w:tc>
        <w:tc>
          <w:tcPr>
            <w:tcW w:type="dxa" w:w="2541"/>
          </w:tcPr>
          <w:p>
            <w:r>
              <w:t>Seats Are Filling Fast</w:t>
            </w:r>
          </w:p>
        </w:tc>
        <w:tc>
          <w:tcPr>
            <w:tcW w:type="dxa" w:w="2541"/>
          </w:tcPr>
          <w:p>
            <w:r>
              <w:t>Use only when registration or attendance is genuinely limited.</w:t>
            </w:r>
          </w:p>
        </w:tc>
        <w:tc>
          <w:tcPr>
            <w:tcW w:type="dxa" w:w="2541"/>
          </w:tcPr>
          <w:p>
            <w:r>
              <w:t>Claim My Spot</w:t>
            </w:r>
          </w:p>
        </w:tc>
      </w:tr>
      <w:tr>
        <w:tc>
          <w:tcPr>
            <w:tcW w:type="dxa" w:w="2541"/>
          </w:tcPr>
          <w:p>
            <w:r>
              <w:t>Ad 3 – Value</w:t>
            </w:r>
          </w:p>
        </w:tc>
        <w:tc>
          <w:tcPr>
            <w:tcW w:type="dxa" w:w="2541"/>
          </w:tcPr>
          <w:p>
            <w:r>
              <w:t>Free Masterclass Invitation</w:t>
            </w:r>
          </w:p>
        </w:tc>
        <w:tc>
          <w:tcPr>
            <w:tcW w:type="dxa" w:w="2541"/>
          </w:tcPr>
          <w:p>
            <w:r>
              <w:t>Highlight the framework, demonstration or outcome.</w:t>
            </w:r>
          </w:p>
        </w:tc>
        <w:tc>
          <w:tcPr>
            <w:tcW w:type="dxa" w:w="2541"/>
          </w:tcPr>
          <w:p>
            <w:r>
              <w:t>Register Free</w:t>
            </w:r>
          </w:p>
        </w:tc>
      </w:tr>
    </w:tbl>
    <w:p>
      <w:r>
        <w:rPr>
          <w:b/>
          <w:color w:val="1556D8"/>
        </w:rPr>
        <w:t xml:space="preserve">Setup Note: </w:t>
      </w:r>
      <w:r>
        <w:t>Pause the urgency ad after registration closes. Replace it with the replay campaign instead of leaving an expired message live.</w:t>
      </w:r>
    </w:p>
    <w:p>
      <w:r>
        <w:br w:type="page"/>
      </w:r>
    </w:p>
    <w:p>
      <w:pPr>
        <w:pStyle w:val="Heading1"/>
      </w:pPr>
      <w:r>
        <w:t>4. Replay Rescue Campaign</w:t>
      </w:r>
    </w:p>
    <w:p>
      <w:r>
        <w:rPr>
          <w:b/>
          <w:color w:val="45C83B"/>
        </w:rPr>
        <w:t xml:space="preserve">Goal: </w:t>
      </w:r>
      <w:r>
        <w:t>Recover value after a live webinar by directing video viewers to the replay.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</w:trPr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Ad</w:t>
            </w:r>
          </w:p>
        </w:tc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Headline</w:t>
            </w:r>
          </w:p>
        </w:tc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Supporting Angle</w:t>
            </w:r>
          </w:p>
        </w:tc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CTA</w:t>
            </w:r>
          </w:p>
        </w:tc>
      </w:tr>
      <w:tr>
        <w:tc>
          <w:tcPr>
            <w:tcW w:type="dxa" w:w="2541"/>
          </w:tcPr>
          <w:p>
            <w:r>
              <w:t>Ad 1 – Availability</w:t>
            </w:r>
          </w:p>
        </w:tc>
        <w:tc>
          <w:tcPr>
            <w:tcW w:type="dxa" w:w="2541"/>
          </w:tcPr>
          <w:p>
            <w:r>
              <w:t>The Replay Is Ready</w:t>
            </w:r>
          </w:p>
        </w:tc>
        <w:tc>
          <w:tcPr>
            <w:tcW w:type="dxa" w:w="2541"/>
          </w:tcPr>
          <w:p>
            <w:r>
              <w:t>Make the next step obvious.</w:t>
            </w:r>
          </w:p>
        </w:tc>
        <w:tc>
          <w:tcPr>
            <w:tcW w:type="dxa" w:w="2541"/>
          </w:tcPr>
          <w:p>
            <w:r>
              <w:t>Watch The Replay</w:t>
            </w:r>
          </w:p>
        </w:tc>
      </w:tr>
      <w:tr>
        <w:tc>
          <w:tcPr>
            <w:tcW w:type="dxa" w:w="2541"/>
          </w:tcPr>
          <w:p>
            <w:r>
              <w:t>Ad 2 – Missed Event</w:t>
            </w:r>
          </w:p>
        </w:tc>
        <w:tc>
          <w:tcPr>
            <w:tcW w:type="dxa" w:w="2541"/>
          </w:tcPr>
          <w:p>
            <w:r>
              <w:t>Couldn’t Join Us Live?</w:t>
            </w:r>
          </w:p>
        </w:tc>
        <w:tc>
          <w:tcPr>
            <w:tcW w:type="dxa" w:w="2541"/>
          </w:tcPr>
          <w:p>
            <w:r>
              <w:t>Reassure viewers that they can still see the complete presentation.</w:t>
            </w:r>
          </w:p>
        </w:tc>
        <w:tc>
          <w:tcPr>
            <w:tcW w:type="dxa" w:w="2541"/>
          </w:tcPr>
          <w:p>
            <w:r>
              <w:t>Get Replay Access</w:t>
            </w:r>
          </w:p>
        </w:tc>
      </w:tr>
      <w:tr>
        <w:tc>
          <w:tcPr>
            <w:tcW w:type="dxa" w:w="2541"/>
          </w:tcPr>
          <w:p>
            <w:r>
              <w:t>Ad 3 – Deadline</w:t>
            </w:r>
          </w:p>
        </w:tc>
        <w:tc>
          <w:tcPr>
            <w:tcW w:type="dxa" w:w="2541"/>
          </w:tcPr>
          <w:p>
            <w:r>
              <w:t>Replay Access Ends Soon</w:t>
            </w:r>
          </w:p>
        </w:tc>
        <w:tc>
          <w:tcPr>
            <w:tcW w:type="dxa" w:w="2541"/>
          </w:tcPr>
          <w:p>
            <w:r>
              <w:t>Use when the replay has a real closing time.</w:t>
            </w:r>
          </w:p>
        </w:tc>
        <w:tc>
          <w:tcPr>
            <w:tcW w:type="dxa" w:w="2541"/>
          </w:tcPr>
          <w:p>
            <w:r>
              <w:t>Watch It Now</w:t>
            </w:r>
          </w:p>
        </w:tc>
      </w:tr>
    </w:tbl>
    <w:p>
      <w:r>
        <w:rPr>
          <w:b/>
          <w:color w:val="1556D8"/>
        </w:rPr>
        <w:t xml:space="preserve">Setup Note: </w:t>
      </w:r>
      <w:r>
        <w:t>Keep the replay page simple and make sure the expiration message remains accurate.</w:t>
      </w:r>
    </w:p>
    <w:p>
      <w:r>
        <w:br w:type="page"/>
      </w:r>
    </w:p>
    <w:p>
      <w:pPr>
        <w:pStyle w:val="Heading1"/>
      </w:pPr>
      <w:r>
        <w:t>5. Software Demo Campaign</w:t>
      </w:r>
    </w:p>
    <w:p>
      <w:r>
        <w:rPr>
          <w:b/>
          <w:color w:val="45C83B"/>
        </w:rPr>
        <w:t xml:space="preserve">Goal: </w:t>
      </w:r>
      <w:r>
        <w:t>Turn a tutorial, comparison or problem-solving video into software trials or sales.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</w:trPr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Ad</w:t>
            </w:r>
          </w:p>
        </w:tc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Headline</w:t>
            </w:r>
          </w:p>
        </w:tc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Supporting Angle</w:t>
            </w:r>
          </w:p>
        </w:tc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CTA</w:t>
            </w:r>
          </w:p>
        </w:tc>
      </w:tr>
      <w:tr>
        <w:tc>
          <w:tcPr>
            <w:tcW w:type="dxa" w:w="2541"/>
          </w:tcPr>
          <w:p>
            <w:r>
              <w:t>Ad 1 – Problem Solver</w:t>
            </w:r>
          </w:p>
        </w:tc>
        <w:tc>
          <w:tcPr>
            <w:tcW w:type="dxa" w:w="2541"/>
          </w:tcPr>
          <w:p>
            <w:r>
              <w:t>Automate The Busywork</w:t>
            </w:r>
          </w:p>
        </w:tc>
        <w:tc>
          <w:tcPr>
            <w:tcW w:type="dxa" w:w="2541"/>
          </w:tcPr>
          <w:p>
            <w:r>
              <w:t>Connect the software to the repetitive task shown in the video.</w:t>
            </w:r>
          </w:p>
        </w:tc>
        <w:tc>
          <w:tcPr>
            <w:tcW w:type="dxa" w:w="2541"/>
          </w:tcPr>
          <w:p>
            <w:r>
              <w:t>See The Tool</w:t>
            </w:r>
          </w:p>
        </w:tc>
      </w:tr>
      <w:tr>
        <w:tc>
          <w:tcPr>
            <w:tcW w:type="dxa" w:w="2541"/>
          </w:tcPr>
          <w:p>
            <w:r>
              <w:t>Ad 2 – Proof</w:t>
            </w:r>
          </w:p>
        </w:tc>
        <w:tc>
          <w:tcPr>
            <w:tcW w:type="dxa" w:w="2541"/>
          </w:tcPr>
          <w:p>
            <w:r>
              <w:t>See The Software In Action</w:t>
            </w:r>
          </w:p>
        </w:tc>
        <w:tc>
          <w:tcPr>
            <w:tcW w:type="dxa" w:w="2541"/>
          </w:tcPr>
          <w:p>
            <w:r>
              <w:t>Offer a short demo for viewers who want to verify the workflow.</w:t>
            </w:r>
          </w:p>
        </w:tc>
        <w:tc>
          <w:tcPr>
            <w:tcW w:type="dxa" w:w="2541"/>
          </w:tcPr>
          <w:p>
            <w:r>
              <w:t>View The Demo</w:t>
            </w:r>
          </w:p>
        </w:tc>
      </w:tr>
      <w:tr>
        <w:tc>
          <w:tcPr>
            <w:tcW w:type="dxa" w:w="2541"/>
          </w:tcPr>
          <w:p>
            <w:r>
              <w:t>Ad 3 – Time Benefit</w:t>
            </w:r>
          </w:p>
        </w:tc>
        <w:tc>
          <w:tcPr>
            <w:tcW w:type="dxa" w:w="2541"/>
          </w:tcPr>
          <w:p>
            <w:r>
              <w:t>Save Hours Every Week</w:t>
            </w:r>
          </w:p>
        </w:tc>
        <w:tc>
          <w:tcPr>
            <w:tcW w:type="dxa" w:w="2541"/>
          </w:tcPr>
          <w:p>
            <w:r>
              <w:t>Emphasize the time or effort the software can reduce.</w:t>
            </w:r>
          </w:p>
        </w:tc>
        <w:tc>
          <w:tcPr>
            <w:tcW w:type="dxa" w:w="2541"/>
          </w:tcPr>
          <w:p>
            <w:r>
              <w:t>Start Saving Time</w:t>
            </w:r>
          </w:p>
        </w:tc>
      </w:tr>
    </w:tbl>
    <w:p>
      <w:r>
        <w:rPr>
          <w:b/>
          <w:color w:val="1556D8"/>
        </w:rPr>
        <w:t xml:space="preserve">Setup Note: </w:t>
      </w:r>
      <w:r>
        <w:t>Send viewers to a demo, trial or focused sales page. Do not rotate unrelated software offers inside the same campaign.</w:t>
      </w:r>
    </w:p>
    <w:p>
      <w:r>
        <w:br w:type="page"/>
      </w:r>
    </w:p>
    <w:p>
      <w:pPr>
        <w:pStyle w:val="Heading1"/>
      </w:pPr>
      <w:r>
        <w:t>6. Coupon Countdown Campaign</w:t>
      </w:r>
    </w:p>
    <w:p>
      <w:r>
        <w:rPr>
          <w:b/>
          <w:color w:val="45C83B"/>
        </w:rPr>
        <w:t xml:space="preserve">Goal: </w:t>
      </w:r>
      <w:r>
        <w:t>Use a limited promotion without overwhelming the viewer.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</w:trPr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Ad</w:t>
            </w:r>
          </w:p>
        </w:tc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Headline</w:t>
            </w:r>
          </w:p>
        </w:tc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Supporting Angle</w:t>
            </w:r>
          </w:p>
        </w:tc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CTA</w:t>
            </w:r>
          </w:p>
        </w:tc>
      </w:tr>
      <w:tr>
        <w:tc>
          <w:tcPr>
            <w:tcW w:type="dxa" w:w="2541"/>
          </w:tcPr>
          <w:p>
            <w:r>
              <w:t>Ad 1 – Announcement</w:t>
            </w:r>
          </w:p>
        </w:tc>
        <w:tc>
          <w:tcPr>
            <w:tcW w:type="dxa" w:w="2541"/>
          </w:tcPr>
          <w:p>
            <w:r>
              <w:t>The Special Deal Is Live</w:t>
            </w:r>
          </w:p>
        </w:tc>
        <w:tc>
          <w:tcPr>
            <w:tcW w:type="dxa" w:w="2541"/>
          </w:tcPr>
          <w:p>
            <w:r>
              <w:t>Introduce the promotional price.</w:t>
            </w:r>
          </w:p>
        </w:tc>
        <w:tc>
          <w:tcPr>
            <w:tcW w:type="dxa" w:w="2541"/>
          </w:tcPr>
          <w:p>
            <w:r>
              <w:t>Get The Deal</w:t>
            </w:r>
          </w:p>
        </w:tc>
      </w:tr>
      <w:tr>
        <w:tc>
          <w:tcPr>
            <w:tcW w:type="dxa" w:w="2541"/>
          </w:tcPr>
          <w:p>
            <w:r>
              <w:t>Ad 2 – Coupon</w:t>
            </w:r>
          </w:p>
        </w:tc>
        <w:tc>
          <w:tcPr>
            <w:tcW w:type="dxa" w:w="2541"/>
          </w:tcPr>
          <w:p>
            <w:r>
              <w:t>Your Discount Is Ready</w:t>
            </w:r>
          </w:p>
        </w:tc>
        <w:tc>
          <w:tcPr>
            <w:tcW w:type="dxa" w:w="2541"/>
          </w:tcPr>
          <w:p>
            <w:r>
              <w:t>Show the coupon message when a code or private link is required.</w:t>
            </w:r>
          </w:p>
        </w:tc>
        <w:tc>
          <w:tcPr>
            <w:tcW w:type="dxa" w:w="2541"/>
          </w:tcPr>
          <w:p>
            <w:r>
              <w:t>Use My Coupon</w:t>
            </w:r>
          </w:p>
        </w:tc>
      </w:tr>
      <w:tr>
        <w:tc>
          <w:tcPr>
            <w:tcW w:type="dxa" w:w="2541"/>
          </w:tcPr>
          <w:p>
            <w:r>
              <w:t>Ad 3 – Deadline</w:t>
            </w:r>
          </w:p>
        </w:tc>
        <w:tc>
          <w:tcPr>
            <w:tcW w:type="dxa" w:w="2541"/>
          </w:tcPr>
          <w:p>
            <w:r>
              <w:t>This Offer Ends Tonight</w:t>
            </w:r>
          </w:p>
        </w:tc>
        <w:tc>
          <w:tcPr>
            <w:tcW w:type="dxa" w:w="2541"/>
          </w:tcPr>
          <w:p>
            <w:r>
              <w:t>Use only during the genuine final period.</w:t>
            </w:r>
          </w:p>
        </w:tc>
        <w:tc>
          <w:tcPr>
            <w:tcW w:type="dxa" w:w="2541"/>
          </w:tcPr>
          <w:p>
            <w:r>
              <w:t>Claim It Now</w:t>
            </w:r>
          </w:p>
        </w:tc>
      </w:tr>
    </w:tbl>
    <w:p>
      <w:r>
        <w:rPr>
          <w:b/>
          <w:color w:val="1556D8"/>
        </w:rPr>
        <w:t xml:space="preserve">Setup Note: </w:t>
      </w:r>
      <w:r>
        <w:t>Remove deadline ads immediately after the promotion. Evergreen videos should fall back to a normal offer campaign.</w:t>
      </w:r>
    </w:p>
    <w:p>
      <w:r>
        <w:br w:type="page"/>
      </w:r>
    </w:p>
    <w:p>
      <w:pPr>
        <w:pStyle w:val="Heading1"/>
      </w:pPr>
      <w:r>
        <w:t>7. Membership Upgrade Campaign</w:t>
      </w:r>
    </w:p>
    <w:p>
      <w:r>
        <w:rPr>
          <w:b/>
          <w:color w:val="45C83B"/>
        </w:rPr>
        <w:t xml:space="preserve">Goal: </w:t>
      </w:r>
      <w:r>
        <w:t>Encourage existing users or members to move from a basic plan to a higher tier.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</w:trPr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Ad</w:t>
            </w:r>
          </w:p>
        </w:tc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Headline</w:t>
            </w:r>
          </w:p>
        </w:tc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Supporting Angle</w:t>
            </w:r>
          </w:p>
        </w:tc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CTA</w:t>
            </w:r>
          </w:p>
        </w:tc>
      </w:tr>
      <w:tr>
        <w:tc>
          <w:tcPr>
            <w:tcW w:type="dxa" w:w="2541"/>
          </w:tcPr>
          <w:p>
            <w:r>
              <w:t>Ad 1 – Features</w:t>
            </w:r>
          </w:p>
        </w:tc>
        <w:tc>
          <w:tcPr>
            <w:tcW w:type="dxa" w:w="2541"/>
          </w:tcPr>
          <w:p>
            <w:r>
              <w:t>Unlock The Pro Features</w:t>
            </w:r>
          </w:p>
        </w:tc>
        <w:tc>
          <w:tcPr>
            <w:tcW w:type="dxa" w:w="2541"/>
          </w:tcPr>
          <w:p>
            <w:r>
              <w:t>Name the most valuable features or limits on the destination page.</w:t>
            </w:r>
          </w:p>
        </w:tc>
        <w:tc>
          <w:tcPr>
            <w:tcW w:type="dxa" w:w="2541"/>
          </w:tcPr>
          <w:p>
            <w:r>
              <w:t>Upgrade To Pro</w:t>
            </w:r>
          </w:p>
        </w:tc>
      </w:tr>
      <w:tr>
        <w:tc>
          <w:tcPr>
            <w:tcW w:type="dxa" w:w="2541"/>
          </w:tcPr>
          <w:p>
            <w:r>
              <w:t>Ad 2 – Capacity</w:t>
            </w:r>
          </w:p>
        </w:tc>
        <w:tc>
          <w:tcPr>
            <w:tcW w:type="dxa" w:w="2541"/>
          </w:tcPr>
          <w:p>
            <w:r>
              <w:t>Need More Room To Grow?</w:t>
            </w:r>
          </w:p>
        </w:tc>
        <w:tc>
          <w:tcPr>
            <w:tcW w:type="dxa" w:w="2541"/>
          </w:tcPr>
          <w:p>
            <w:r>
              <w:t>Focus on campaigns, domains, views or other limits.</w:t>
            </w:r>
          </w:p>
        </w:tc>
        <w:tc>
          <w:tcPr>
            <w:tcW w:type="dxa" w:w="2541"/>
          </w:tcPr>
          <w:p>
            <w:r>
              <w:t>Increase My Limits</w:t>
            </w:r>
          </w:p>
        </w:tc>
      </w:tr>
      <w:tr>
        <w:tc>
          <w:tcPr>
            <w:tcW w:type="dxa" w:w="2541"/>
          </w:tcPr>
          <w:p>
            <w:r>
              <w:t>Ad 3 – Value</w:t>
            </w:r>
          </w:p>
        </w:tc>
        <w:tc>
          <w:tcPr>
            <w:tcW w:type="dxa" w:w="2541"/>
          </w:tcPr>
          <w:p>
            <w:r>
              <w:t>Get More From Your Membership</w:t>
            </w:r>
          </w:p>
        </w:tc>
        <w:tc>
          <w:tcPr>
            <w:tcW w:type="dxa" w:w="2541"/>
          </w:tcPr>
          <w:p>
            <w:r>
              <w:t>Present the upgrade as a natural next step.</w:t>
            </w:r>
          </w:p>
        </w:tc>
        <w:tc>
          <w:tcPr>
            <w:tcW w:type="dxa" w:w="2541"/>
          </w:tcPr>
          <w:p>
            <w:r>
              <w:t>See The Upgrade</w:t>
            </w:r>
          </w:p>
        </w:tc>
      </w:tr>
    </w:tbl>
    <w:p>
      <w:r>
        <w:rPr>
          <w:b/>
          <w:color w:val="1556D8"/>
        </w:rPr>
        <w:t xml:space="preserve">Setup Note: </w:t>
      </w:r>
      <w:r>
        <w:t>Place these ads in training or account-help videos where the viewer already understands the basic product.</w:t>
      </w:r>
    </w:p>
    <w:p>
      <w:r>
        <w:br w:type="page"/>
      </w:r>
    </w:p>
    <w:p>
      <w:pPr>
        <w:pStyle w:val="Heading1"/>
      </w:pPr>
      <w:r>
        <w:t>8. Cross-Promotion Campaign</w:t>
      </w:r>
    </w:p>
    <w:p>
      <w:r>
        <w:rPr>
          <w:b/>
          <w:color w:val="45C83B"/>
        </w:rPr>
        <w:t xml:space="preserve">Goal: </w:t>
      </w:r>
      <w:r>
        <w:t>Recommend a complementary resource without distracting from the current video.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</w:trPr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Ad</w:t>
            </w:r>
          </w:p>
        </w:tc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Headline</w:t>
            </w:r>
          </w:p>
        </w:tc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Supporting Angle</w:t>
            </w:r>
          </w:p>
        </w:tc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CTA</w:t>
            </w:r>
          </w:p>
        </w:tc>
      </w:tr>
      <w:tr>
        <w:tc>
          <w:tcPr>
            <w:tcW w:type="dxa" w:w="2541"/>
          </w:tcPr>
          <w:p>
            <w:r>
              <w:t>Ad 1 – Next Step</w:t>
            </w:r>
          </w:p>
        </w:tc>
        <w:tc>
          <w:tcPr>
            <w:tcW w:type="dxa" w:w="2541"/>
          </w:tcPr>
          <w:p>
            <w:r>
              <w:t>A Useful Next Step</w:t>
            </w:r>
          </w:p>
        </w:tc>
        <w:tc>
          <w:tcPr>
            <w:tcW w:type="dxa" w:w="2541"/>
          </w:tcPr>
          <w:p>
            <w:r>
              <w:t>Connect the new resource to what the viewer is learning.</w:t>
            </w:r>
          </w:p>
        </w:tc>
        <w:tc>
          <w:tcPr>
            <w:tcW w:type="dxa" w:w="2541"/>
          </w:tcPr>
          <w:p>
            <w:r>
              <w:t>Explore The Resource</w:t>
            </w:r>
          </w:p>
        </w:tc>
      </w:tr>
      <w:tr>
        <w:tc>
          <w:tcPr>
            <w:tcW w:type="dxa" w:w="2541"/>
          </w:tcPr>
          <w:p>
            <w:r>
              <w:t>Ad 2 – Partner</w:t>
            </w:r>
          </w:p>
        </w:tc>
        <w:tc>
          <w:tcPr>
            <w:tcW w:type="dxa" w:w="2541"/>
          </w:tcPr>
          <w:p>
            <w:r>
              <w:t>Partner Spotlight</w:t>
            </w:r>
          </w:p>
        </w:tc>
        <w:tc>
          <w:tcPr>
            <w:tcW w:type="dxa" w:w="2541"/>
          </w:tcPr>
          <w:p>
            <w:r>
              <w:t>Use for a trusted partner or closely related service.</w:t>
            </w:r>
          </w:p>
        </w:tc>
        <w:tc>
          <w:tcPr>
            <w:tcW w:type="dxa" w:w="2541"/>
          </w:tcPr>
          <w:p>
            <w:r>
              <w:t>Meet The Partner</w:t>
            </w:r>
          </w:p>
        </w:tc>
      </w:tr>
      <w:tr>
        <w:tc>
          <w:tcPr>
            <w:tcW w:type="dxa" w:w="2541"/>
          </w:tcPr>
          <w:p>
            <w:r>
              <w:t>Ad 3 – Bundle</w:t>
            </w:r>
          </w:p>
        </w:tc>
        <w:tc>
          <w:tcPr>
            <w:tcW w:type="dxa" w:w="2541"/>
          </w:tcPr>
          <w:p>
            <w:r>
              <w:t>Complete Your Marketing Toolkit</w:t>
            </w:r>
          </w:p>
        </w:tc>
        <w:tc>
          <w:tcPr>
            <w:tcW w:type="dxa" w:w="2541"/>
          </w:tcPr>
          <w:p>
            <w:r>
              <w:t>Show how the resource fills a clear gap.</w:t>
            </w:r>
          </w:p>
        </w:tc>
        <w:tc>
          <w:tcPr>
            <w:tcW w:type="dxa" w:w="2541"/>
          </w:tcPr>
          <w:p>
            <w:r>
              <w:t>See What Is Included</w:t>
            </w:r>
          </w:p>
        </w:tc>
      </w:tr>
    </w:tbl>
    <w:p>
      <w:r>
        <w:rPr>
          <w:b/>
          <w:color w:val="1556D8"/>
        </w:rPr>
        <w:t xml:space="preserve">Setup Note: </w:t>
      </w:r>
      <w:r>
        <w:t>Cross-promote only closely related tools. Relevance is more important than the number of offers available.</w:t>
      </w:r>
    </w:p>
    <w:p>
      <w:r>
        <w:br w:type="page"/>
      </w:r>
    </w:p>
    <w:p>
      <w:pPr>
        <w:pStyle w:val="Heading1"/>
      </w:pPr>
      <w:r>
        <w:t>9. Client Lead-Generation Campaign</w:t>
      </w:r>
    </w:p>
    <w:p>
      <w:r>
        <w:rPr>
          <w:b/>
          <w:color w:val="45C83B"/>
        </w:rPr>
        <w:t xml:space="preserve">Goal: </w:t>
      </w:r>
      <w:r>
        <w:t>Use PAP as a client service to create inquiries, bookings or quote requests.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</w:trPr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Ad</w:t>
            </w:r>
          </w:p>
        </w:tc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Headline</w:t>
            </w:r>
          </w:p>
        </w:tc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Supporting Angle</w:t>
            </w:r>
          </w:p>
        </w:tc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CTA</w:t>
            </w:r>
          </w:p>
        </w:tc>
      </w:tr>
      <w:tr>
        <w:tc>
          <w:tcPr>
            <w:tcW w:type="dxa" w:w="2541"/>
          </w:tcPr>
          <w:p>
            <w:r>
              <w:t>Ad 1 – Consultation</w:t>
            </w:r>
          </w:p>
        </w:tc>
        <w:tc>
          <w:tcPr>
            <w:tcW w:type="dxa" w:w="2541"/>
          </w:tcPr>
          <w:p>
            <w:r>
              <w:t>Ready To Discuss Your Project?</w:t>
            </w:r>
          </w:p>
        </w:tc>
        <w:tc>
          <w:tcPr>
            <w:tcW w:type="dxa" w:w="2541"/>
          </w:tcPr>
          <w:p>
            <w:r>
              <w:t>Invite qualified viewers to take the next step.</w:t>
            </w:r>
          </w:p>
        </w:tc>
        <w:tc>
          <w:tcPr>
            <w:tcW w:type="dxa" w:w="2541"/>
          </w:tcPr>
          <w:p>
            <w:r>
              <w:t>Book A Consultation</w:t>
            </w:r>
          </w:p>
        </w:tc>
      </w:tr>
      <w:tr>
        <w:tc>
          <w:tcPr>
            <w:tcW w:type="dxa" w:w="2541"/>
          </w:tcPr>
          <w:p>
            <w:r>
              <w:t>Ad 2 – Quote</w:t>
            </w:r>
          </w:p>
        </w:tc>
        <w:tc>
          <w:tcPr>
            <w:tcW w:type="dxa" w:w="2541"/>
          </w:tcPr>
          <w:p>
            <w:r>
              <w:t>Get A Fast Project Quote</w:t>
            </w:r>
          </w:p>
        </w:tc>
        <w:tc>
          <w:tcPr>
            <w:tcW w:type="dxa" w:w="2541"/>
          </w:tcPr>
          <w:p>
            <w:r>
              <w:t>Use when the client has a clear quote or estimate process.</w:t>
            </w:r>
          </w:p>
        </w:tc>
        <w:tc>
          <w:tcPr>
            <w:tcW w:type="dxa" w:w="2541"/>
          </w:tcPr>
          <w:p>
            <w:r>
              <w:t>Request A Quote</w:t>
            </w:r>
          </w:p>
        </w:tc>
      </w:tr>
      <w:tr>
        <w:tc>
          <w:tcPr>
            <w:tcW w:type="dxa" w:w="2541"/>
          </w:tcPr>
          <w:p>
            <w:r>
              <w:t>Ad 3 – Proof</w:t>
            </w:r>
          </w:p>
        </w:tc>
        <w:tc>
          <w:tcPr>
            <w:tcW w:type="dxa" w:w="2541"/>
          </w:tcPr>
          <w:p>
            <w:r>
              <w:t>See What We Have Done For Others</w:t>
            </w:r>
          </w:p>
        </w:tc>
        <w:tc>
          <w:tcPr>
            <w:tcW w:type="dxa" w:w="2541"/>
          </w:tcPr>
          <w:p>
            <w:r>
              <w:t>Send viewers to testimonials, case studies or a portfolio.</w:t>
            </w:r>
          </w:p>
        </w:tc>
        <w:tc>
          <w:tcPr>
            <w:tcW w:type="dxa" w:w="2541"/>
          </w:tcPr>
          <w:p>
            <w:r>
              <w:t>View The Results</w:t>
            </w:r>
          </w:p>
        </w:tc>
      </w:tr>
    </w:tbl>
    <w:p>
      <w:r>
        <w:rPr>
          <w:b/>
          <w:color w:val="1556D8"/>
        </w:rPr>
        <w:t xml:space="preserve">Setup Note: </w:t>
      </w:r>
      <w:r>
        <w:t>Client use requires PAP Agency &amp; Commercial access. Keep each client campaign isolated and use approved-domain controls.</w:t>
      </w:r>
    </w:p>
    <w:p>
      <w:r>
        <w:br w:type="page"/>
      </w:r>
    </w:p>
    <w:p>
      <w:pPr>
        <w:pStyle w:val="Heading1"/>
      </w:pPr>
      <w:r>
        <w:t>10. Video Content Upgrade Campaign</w:t>
      </w:r>
    </w:p>
    <w:p>
      <w:r>
        <w:rPr>
          <w:b/>
          <w:color w:val="45C83B"/>
        </w:rPr>
        <w:t xml:space="preserve">Goal: </w:t>
      </w:r>
      <w:r>
        <w:t>Use a content video to offer a worksheet, checklist or companion resource.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</w:trPr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Ad</w:t>
            </w:r>
          </w:p>
        </w:tc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Headline</w:t>
            </w:r>
          </w:p>
        </w:tc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Supporting Angle</w:t>
            </w:r>
          </w:p>
        </w:tc>
        <w:tc>
          <w:tcPr>
            <w:tcW w:type="dxa" w:w="2541"/>
            <w:shd w:fill="0B2348"/>
          </w:tcPr>
          <w:p>
            <w:r>
              <w:rPr>
                <w:b/>
                <w:color w:val="FFFFFF"/>
              </w:rPr>
              <w:t>CTA</w:t>
            </w:r>
          </w:p>
        </w:tc>
      </w:tr>
      <w:tr>
        <w:tc>
          <w:tcPr>
            <w:tcW w:type="dxa" w:w="2541"/>
          </w:tcPr>
          <w:p>
            <w:r>
              <w:t>Ad 1 – Companion</w:t>
            </w:r>
          </w:p>
        </w:tc>
        <w:tc>
          <w:tcPr>
            <w:tcW w:type="dxa" w:w="2541"/>
          </w:tcPr>
          <w:p>
            <w:r>
              <w:t>Get The Companion Worksheet</w:t>
            </w:r>
          </w:p>
        </w:tc>
        <w:tc>
          <w:tcPr>
            <w:tcW w:type="dxa" w:w="2541"/>
          </w:tcPr>
          <w:p>
            <w:r>
              <w:t>Offer something that helps viewers apply the video.</w:t>
            </w:r>
          </w:p>
        </w:tc>
        <w:tc>
          <w:tcPr>
            <w:tcW w:type="dxa" w:w="2541"/>
          </w:tcPr>
          <w:p>
            <w:r>
              <w:t>Download The Worksheet</w:t>
            </w:r>
          </w:p>
        </w:tc>
      </w:tr>
      <w:tr>
        <w:tc>
          <w:tcPr>
            <w:tcW w:type="dxa" w:w="2541"/>
          </w:tcPr>
          <w:p>
            <w:r>
              <w:t>Ad 2 – Summary</w:t>
            </w:r>
          </w:p>
        </w:tc>
        <w:tc>
          <w:tcPr>
            <w:tcW w:type="dxa" w:w="2541"/>
          </w:tcPr>
          <w:p>
            <w:r>
              <w:t>Want The Step-By-Step Version?</w:t>
            </w:r>
          </w:p>
        </w:tc>
        <w:tc>
          <w:tcPr>
            <w:tcW w:type="dxa" w:w="2541"/>
          </w:tcPr>
          <w:p>
            <w:r>
              <w:t>Offer a written guide or printable checklist.</w:t>
            </w:r>
          </w:p>
        </w:tc>
        <w:tc>
          <w:tcPr>
            <w:tcW w:type="dxa" w:w="2541"/>
          </w:tcPr>
          <w:p>
            <w:r>
              <w:t>Get The Guide</w:t>
            </w:r>
          </w:p>
        </w:tc>
      </w:tr>
      <w:tr>
        <w:tc>
          <w:tcPr>
            <w:tcW w:type="dxa" w:w="2541"/>
          </w:tcPr>
          <w:p>
            <w:r>
              <w:t>Ad 3 – Updates</w:t>
            </w:r>
          </w:p>
        </w:tc>
        <w:tc>
          <w:tcPr>
            <w:tcW w:type="dxa" w:w="2541"/>
          </w:tcPr>
          <w:p>
            <w:r>
              <w:t>Get More Lessons Like This</w:t>
            </w:r>
          </w:p>
        </w:tc>
        <w:tc>
          <w:tcPr>
            <w:tcW w:type="dxa" w:w="2541"/>
          </w:tcPr>
          <w:p>
            <w:r>
              <w:t>Invite the viewer to subscribe for future content.</w:t>
            </w:r>
          </w:p>
        </w:tc>
        <w:tc>
          <w:tcPr>
            <w:tcW w:type="dxa" w:w="2541"/>
          </w:tcPr>
          <w:p>
            <w:r>
              <w:t>Join The List</w:t>
            </w:r>
          </w:p>
        </w:tc>
      </w:tr>
    </w:tbl>
    <w:p>
      <w:r>
        <w:rPr>
          <w:b/>
          <w:color w:val="1556D8"/>
        </w:rPr>
        <w:t xml:space="preserve">Setup Note: </w:t>
      </w:r>
      <w:r>
        <w:t>This campaign works especially well for tutorials, training videos and educational memberships.</w:t>
      </w:r>
    </w:p>
    <w:p>
      <w:pPr>
        <w:pStyle w:val="Heading1"/>
      </w:pPr>
      <w:r>
        <w:t>Simple Optimization Routine</w:t>
      </w:r>
    </w:p>
    <w:p>
      <w:pPr>
        <w:pStyle w:val="ListBullet"/>
        <w:spacing w:after="40"/>
      </w:pPr>
      <w:r>
        <w:t>Run a small rotation of two or three relevant ads.</w:t>
      </w:r>
    </w:p>
    <w:p>
      <w:pPr>
        <w:pStyle w:val="ListBullet"/>
        <w:spacing w:after="40"/>
      </w:pPr>
      <w:r>
        <w:t>Check views and clicks after the video receives meaningful traffic.</w:t>
      </w:r>
    </w:p>
    <w:p>
      <w:pPr>
        <w:pStyle w:val="ListBullet"/>
        <w:spacing w:after="40"/>
      </w:pPr>
      <w:r>
        <w:t>Keep the strongest message and replace the weakest one.</w:t>
      </w:r>
    </w:p>
    <w:p>
      <w:pPr>
        <w:pStyle w:val="ListBullet"/>
        <w:spacing w:after="40"/>
      </w:pPr>
      <w:r>
        <w:t>Change one major element at a time: headline, offer angle, image or CTA.</w:t>
      </w:r>
    </w:p>
    <w:p>
      <w:pPr>
        <w:pStyle w:val="ListBullet"/>
        <w:spacing w:after="40"/>
      </w:pPr>
      <w:r>
        <w:t>Pause expired offers and deadline messages immediately.</w:t>
      </w:r>
    </w:p>
    <w:p>
      <w:pPr>
        <w:pStyle w:val="ListBullet"/>
        <w:spacing w:after="40"/>
      </w:pPr>
      <w:r>
        <w:t>Use separate campaigns for separate products, audiences or clients.</w:t>
      </w:r>
    </w:p>
    <w:sectPr w:rsidR="00FC693F" w:rsidRPr="0006063C" w:rsidSect="00034616">
      <w:headerReference w:type="default" r:id="rId10"/>
      <w:footerReference w:type="default" r:id="rId11"/>
      <w:pgSz w:w="12240" w:h="15840"/>
      <w:pgMar w:top="893" w:right="1037" w:bottom="893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t xml:space="preserve">Page </w:t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Lato" w:hAnsi="Lato"/>
        <w:b/>
        <w:color w:val="1556D8"/>
        <w:sz w:val="18"/>
      </w:rPr>
      <w:t>PAP Creative Vault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Lato" w:hAnsi="Lato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Lato" w:hAnsi="Lato"/>
      <w:b/>
      <w:bCs/>
      <w:color w:val="1556D8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Lato" w:hAnsi="Lato"/>
      <w:b/>
      <w:bCs/>
      <w:color w:val="45C83B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Lato" w:hAnsi="Lato"/>
      <w:b/>
      <w:color w:val="0B2348"/>
      <w:spacing w:val="5"/>
      <w:kern w:val="28"/>
      <w:sz w:val="5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eader" Target="header1.xml"/><Relationship Id="rId1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